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中华人民共和国中医药法</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(2016年12月25日第十二届全国人民代表大会常务委员会第二十五次会议通过</w:t>
      </w:r>
    </w:p>
    <w:p>
      <w:pPr>
        <w:jc w:val="center"/>
        <w:rPr>
          <w:rFonts w:hint="eastAsia" w:ascii="仿宋" w:hAnsi="仿宋" w:eastAsia="仿宋" w:cs="仿宋"/>
          <w:sz w:val="32"/>
          <w:szCs w:val="32"/>
        </w:rPr>
      </w:pPr>
      <w:r>
        <w:rPr>
          <w:rFonts w:hint="eastAsia" w:ascii="仿宋" w:hAnsi="仿宋" w:eastAsia="仿宋" w:cs="仿宋"/>
          <w:sz w:val="21"/>
          <w:szCs w:val="21"/>
          <w:lang w:val="en-US" w:eastAsia="zh-CN"/>
        </w:rPr>
        <w:t>主席令第五十九号公布 自2017年7月1日起施行)</w:t>
      </w:r>
      <w:r>
        <w:rPr>
          <w:rFonts w:hint="eastAsia" w:ascii="仿宋" w:hAnsi="仿宋" w:eastAsia="仿宋" w:cs="仿宋"/>
          <w:sz w:val="32"/>
          <w:szCs w:val="32"/>
          <w:lang w:val="en-US" w:eastAsia="zh-CN"/>
        </w:rPr>
        <w:br w:type="textWrapping"/>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目录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第一章　总则</w:t>
      </w:r>
    </w:p>
    <w:p>
      <w:pPr>
        <w:rPr>
          <w:rFonts w:hint="eastAsia" w:ascii="仿宋" w:hAnsi="仿宋" w:eastAsia="仿宋" w:cs="仿宋"/>
          <w:sz w:val="32"/>
          <w:szCs w:val="32"/>
        </w:rPr>
      </w:pPr>
      <w:r>
        <w:rPr>
          <w:rFonts w:hint="eastAsia" w:ascii="仿宋" w:hAnsi="仿宋" w:eastAsia="仿宋" w:cs="仿宋"/>
          <w:sz w:val="32"/>
          <w:szCs w:val="32"/>
          <w:lang w:val="en-US" w:eastAsia="zh-CN"/>
        </w:rPr>
        <w:t>　　第二章　中医药服务</w:t>
      </w:r>
    </w:p>
    <w:p>
      <w:pPr>
        <w:rPr>
          <w:rFonts w:hint="eastAsia" w:ascii="仿宋" w:hAnsi="仿宋" w:eastAsia="仿宋" w:cs="仿宋"/>
          <w:sz w:val="32"/>
          <w:szCs w:val="32"/>
        </w:rPr>
      </w:pPr>
      <w:r>
        <w:rPr>
          <w:rFonts w:hint="eastAsia" w:ascii="仿宋" w:hAnsi="仿宋" w:eastAsia="仿宋" w:cs="仿宋"/>
          <w:sz w:val="32"/>
          <w:szCs w:val="32"/>
          <w:lang w:val="en-US" w:eastAsia="zh-CN"/>
        </w:rPr>
        <w:t>　　第三章　中药保护与发展</w:t>
      </w:r>
    </w:p>
    <w:p>
      <w:pPr>
        <w:rPr>
          <w:rFonts w:hint="eastAsia" w:ascii="仿宋" w:hAnsi="仿宋" w:eastAsia="仿宋" w:cs="仿宋"/>
          <w:sz w:val="32"/>
          <w:szCs w:val="32"/>
        </w:rPr>
      </w:pPr>
      <w:r>
        <w:rPr>
          <w:rFonts w:hint="eastAsia" w:ascii="仿宋" w:hAnsi="仿宋" w:eastAsia="仿宋" w:cs="仿宋"/>
          <w:sz w:val="32"/>
          <w:szCs w:val="32"/>
          <w:lang w:val="en-US" w:eastAsia="zh-CN"/>
        </w:rPr>
        <w:t>　　第四章　中医药人才培养</w:t>
      </w:r>
    </w:p>
    <w:p>
      <w:pPr>
        <w:rPr>
          <w:rFonts w:hint="eastAsia" w:ascii="仿宋" w:hAnsi="仿宋" w:eastAsia="仿宋" w:cs="仿宋"/>
          <w:sz w:val="32"/>
          <w:szCs w:val="32"/>
        </w:rPr>
      </w:pPr>
      <w:r>
        <w:rPr>
          <w:rFonts w:hint="eastAsia" w:ascii="仿宋" w:hAnsi="仿宋" w:eastAsia="仿宋" w:cs="仿宋"/>
          <w:sz w:val="32"/>
          <w:szCs w:val="32"/>
          <w:lang w:val="en-US" w:eastAsia="zh-CN"/>
        </w:rPr>
        <w:t>　　第五章　中医药科学研究</w:t>
      </w:r>
    </w:p>
    <w:p>
      <w:pPr>
        <w:rPr>
          <w:rFonts w:hint="eastAsia" w:ascii="仿宋" w:hAnsi="仿宋" w:eastAsia="仿宋" w:cs="仿宋"/>
          <w:sz w:val="32"/>
          <w:szCs w:val="32"/>
        </w:rPr>
      </w:pPr>
      <w:r>
        <w:rPr>
          <w:rFonts w:hint="eastAsia" w:ascii="仿宋" w:hAnsi="仿宋" w:eastAsia="仿宋" w:cs="仿宋"/>
          <w:sz w:val="32"/>
          <w:szCs w:val="32"/>
          <w:lang w:val="en-US" w:eastAsia="zh-CN"/>
        </w:rPr>
        <w:t>　　第六章　中医药传承与文化传播</w:t>
      </w:r>
    </w:p>
    <w:p>
      <w:pPr>
        <w:rPr>
          <w:rFonts w:hint="eastAsia" w:ascii="仿宋" w:hAnsi="仿宋" w:eastAsia="仿宋" w:cs="仿宋"/>
          <w:sz w:val="32"/>
          <w:szCs w:val="32"/>
        </w:rPr>
      </w:pPr>
      <w:r>
        <w:rPr>
          <w:rFonts w:hint="eastAsia" w:ascii="仿宋" w:hAnsi="仿宋" w:eastAsia="仿宋" w:cs="仿宋"/>
          <w:sz w:val="32"/>
          <w:szCs w:val="32"/>
          <w:lang w:val="en-US" w:eastAsia="zh-CN"/>
        </w:rPr>
        <w:t>　　第七章　保障措施</w:t>
      </w:r>
    </w:p>
    <w:p>
      <w:pPr>
        <w:rPr>
          <w:rFonts w:hint="eastAsia" w:ascii="仿宋" w:hAnsi="仿宋" w:eastAsia="仿宋" w:cs="仿宋"/>
          <w:sz w:val="32"/>
          <w:szCs w:val="32"/>
        </w:rPr>
      </w:pPr>
      <w:r>
        <w:rPr>
          <w:rFonts w:hint="eastAsia" w:ascii="仿宋" w:hAnsi="仿宋" w:eastAsia="仿宋" w:cs="仿宋"/>
          <w:sz w:val="32"/>
          <w:szCs w:val="32"/>
          <w:lang w:val="en-US" w:eastAsia="zh-CN"/>
        </w:rPr>
        <w:t>　　第八章　法律责任</w:t>
      </w:r>
    </w:p>
    <w:p>
      <w:pPr>
        <w:rPr>
          <w:rFonts w:hint="eastAsia" w:ascii="仿宋" w:hAnsi="仿宋" w:eastAsia="仿宋" w:cs="仿宋"/>
          <w:sz w:val="32"/>
          <w:szCs w:val="32"/>
        </w:rPr>
      </w:pPr>
      <w:r>
        <w:rPr>
          <w:rFonts w:hint="eastAsia" w:ascii="仿宋" w:hAnsi="仿宋" w:eastAsia="仿宋" w:cs="仿宋"/>
          <w:sz w:val="32"/>
          <w:szCs w:val="32"/>
          <w:lang w:val="en-US" w:eastAsia="zh-CN"/>
        </w:rPr>
        <w:t>　　第九章　附则</w:t>
      </w:r>
    </w:p>
    <w:p>
      <w:pPr>
        <w:rPr>
          <w:rFonts w:hint="eastAsia" w:ascii="仿宋" w:hAnsi="仿宋" w:eastAsia="仿宋" w:cs="仿宋"/>
          <w:sz w:val="32"/>
          <w:szCs w:val="32"/>
        </w:rPr>
      </w:pPr>
      <w:r>
        <w:rPr>
          <w:rFonts w:hint="eastAsia" w:ascii="仿宋" w:hAnsi="仿宋" w:eastAsia="仿宋" w:cs="仿宋"/>
          <w:sz w:val="32"/>
          <w:szCs w:val="32"/>
          <w:lang w:val="en-US" w:eastAsia="zh-CN"/>
        </w:rPr>
        <w:t>　　</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《中华人民共和国中医药法》已由中华人民共和国第十二届全国人民代表大会常务委员会第二十五次会议于2016年12月25日通过，现予公布，自2017年7月1日起施行。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2016年12月25日 </w:t>
      </w:r>
    </w:p>
    <w:p>
      <w:pPr>
        <w:ind w:firstLine="64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第一章　总则</w:t>
      </w:r>
    </w:p>
    <w:p>
      <w:pPr>
        <w:rPr>
          <w:rFonts w:hint="eastAsia" w:ascii="仿宋" w:hAnsi="仿宋" w:eastAsia="仿宋" w:cs="仿宋"/>
          <w:sz w:val="32"/>
          <w:szCs w:val="32"/>
        </w:rPr>
      </w:pPr>
      <w:r>
        <w:rPr>
          <w:rFonts w:hint="eastAsia" w:ascii="仿宋" w:hAnsi="仿宋" w:eastAsia="仿宋" w:cs="仿宋"/>
          <w:sz w:val="32"/>
          <w:szCs w:val="32"/>
          <w:lang w:val="en-US" w:eastAsia="zh-CN"/>
        </w:rPr>
        <w:t>　　第一条　为了继承和弘扬中医药，保障和促进中医药事业发展，保护人民健康，制定本法。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第二条　本法所称中医药，是包括汉族和少数民族医药在内的我国各民族医药的统称，是反映中华民族对生命、健康和疾病的认识，具有悠久历史传统和独特理论及技术方法的医药学体系。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第三条　中医药事业是我国医药卫生事业的重要组成部分。国家大力发展中医药事业，实行中西医并重的方针，建立符合中医药特点的管理制度，充分发挥中医药在我国医药卫生事业中的作用。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发展中医药事业应当遵循中医药发展规律，坚持继承和创新相结合，保持和发挥中医药特色和优势，运用现代科学技术，促进中医药理论和实践的发展。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国家鼓励中医西医相互学习，相互补充，协调发展，发挥各自优势，促进中西医结合。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第四条　县级以上人民政府应当将中医药事业纳入国民经济和社会发展规划，建立健全中医药管理体系，统筹推进中医药事业发展。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第五条　国务院中医药主管部门负责全国的中医药管理工作。国务院其他有关部门在各自职责范围内负责与中医药管理有关的工作。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县级以上地方人民政府中医药主管部门负责本行政区域的中医药管理工作。县级以上地方人民政府其他有关部门在各自职责范围内负责与中医药管理有关的工作。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第六条　国家加强中医药服务体系建设，合理规划和配置中医药服务资源，为公民获得中医药服务提供保障。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国家支持社会力量投资中医药事业，支持组织和个人捐赠、资助中医药事业。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第七条　国家发展中医药教育，建立适应中医药事业发展需要、规模适宜、结构合理、形式多样的中医药教育体系，培养中医药人才。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第八条　国家支持中医药科学研究和技术开发，鼓励中医药科学技术创新，推广应用中医药科学技术成果，保护中医药知识产权，提高中医药科学技术水平。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第九条　国家支持中医药对外交流与合作，促进中医药的国际传播和应用。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第十条　对在中医药事业中做出突出贡献的组织和个人，按照国家有关规定给予表彰、奖励。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第二章　中医药服务</w:t>
      </w:r>
    </w:p>
    <w:p>
      <w:pPr>
        <w:rPr>
          <w:rFonts w:hint="eastAsia" w:ascii="仿宋" w:hAnsi="仿宋" w:eastAsia="仿宋" w:cs="仿宋"/>
          <w:sz w:val="32"/>
          <w:szCs w:val="32"/>
        </w:rPr>
      </w:pPr>
      <w:r>
        <w:rPr>
          <w:rFonts w:hint="eastAsia" w:ascii="仿宋" w:hAnsi="仿宋" w:eastAsia="仿宋" w:cs="仿宋"/>
          <w:sz w:val="32"/>
          <w:szCs w:val="32"/>
          <w:lang w:val="en-US" w:eastAsia="zh-CN"/>
        </w:rPr>
        <w:t>　　第十一条　县级以上人民政府应当将中医医疗机构建设纳入医疗机构设置规划，举办规模适宜的中医医疗机构，扶持有中医药特色和优势的医疗机构发展。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合并、撤销政府举办的中医医疗机构或者改变其中医医疗性质，应当征求上一级人民政府中医药主管部门的意见。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第十二条　政府举办的综合医院、妇幼保健机构和有条件的专科医院、社区卫生服务中心、乡镇卫生院，应当设置中医药科室。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县级以上人民政府应当采取措施，增强社区卫生服务站和村卫生室提供中医药服务的能力。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第十三条　国家支持社会力量举办中医医疗机构。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社会力量举办的中医医疗机构在准入、执业、基本医疗保险、科研教学、医务人员职称评定等方面享有与政府举办的中医医疗机构同等的权利。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第十四条　举办中医医疗机构应当按照国家有关医疗机构管理的规定办理审批手续，并遵守医疗机构管理的有关规定。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第十五条　从事中医医疗活动的人员应当依照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"http://law.npc.gov.cn:80/FLFG/\\/FLFG/flfgByID.action?flfgID=34881820&amp;zlsxid=01&amp;showDetailType=QW" \t "http://law.npc.gov.cn/FLFG/_blank"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u w:val="none"/>
          <w:shd w:val="clear" w:fill="FFFFFF"/>
        </w:rPr>
        <w:t>《中华人民共和国执业医师法》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的规定，通过中医医师资格考试取得中医医师资格，并进行执业注册。中医医师资格考试的内容应当体现中医药特点。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第十六条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社区卫生服务中心、乡镇卫生院、社区卫生服务站以及有条件的村卫生室应当合理配备中医药专业技术人员，并运用和推广适宜的中医药技术方法。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第十七条　开展中医药服务，应当以中医药理论为指导，运用中医药技术方法，并符合国务院中医药主管部门制定的中医药服务基本要求。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第十八条　县级以上人民政府应当发展中医药预防、保健服务，并按照国家有关规定将其纳入基本公共卫生服务项目统筹实施。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县级以上人民政府应当发挥中医药在突发公共卫生事件应急工作中的作用，加强中医药应急物资、设备、设施、技术与人才资源储备。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医疗卫生机构应当在疾病预防与控制中积极运用中医药理论和技术方法。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第十九条　医疗机构发布中医医疗广告，应当经所在地省、自治区、直辖市人民政府中医药主管部门审查批准；未经审查批准，不得发布。发布的中医医疗广告内容应当与经审查批准的内容相符合，并符合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"http://law.npc.gov.cn:80/FLFG/\\/FLFG/flfgByID.action?flfgID=34813578&amp;zlsxid=01&amp;showDetailType=QW" \t "http://law.npc.gov.cn/FLFG/_blank"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u w:val="none"/>
          <w:shd w:val="clear" w:fill="FFFFFF"/>
        </w:rPr>
        <w:t>《中华人民共和国广告法》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的有关规定。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第二十条　县级以上人民政府中医药主管部门应当加强对中医药服务的监督检查，并将下列事项作为监督检查的重点: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（一）中医医疗机构、中医医师是否超出规定的范围开展医疗活动；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（二）开展中医药服务是否符合国务院中医药主管部门制定的中医药服务基本要求；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（三）中医医疗广告发布行为是否符合本法的规定。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中医药主管部门依法开展监督检查，有关单位和个人应当予以配合，不得拒绝或者阻挠。 </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第三章　中药保护与发展</w:t>
      </w:r>
    </w:p>
    <w:p>
      <w:pPr>
        <w:rPr>
          <w:rFonts w:hint="eastAsia" w:ascii="仿宋" w:hAnsi="仿宋" w:eastAsia="仿宋" w:cs="仿宋"/>
          <w:sz w:val="32"/>
          <w:szCs w:val="32"/>
        </w:rPr>
      </w:pPr>
      <w:r>
        <w:rPr>
          <w:rFonts w:hint="eastAsia" w:ascii="仿宋" w:hAnsi="仿宋" w:eastAsia="仿宋" w:cs="仿宋"/>
          <w:sz w:val="32"/>
          <w:szCs w:val="32"/>
          <w:lang w:val="en-US" w:eastAsia="zh-CN"/>
        </w:rPr>
        <w:t>　　第二十一条　国家制定中药材种植养殖、采集、贮存和初加工的技术规范、标准，加强对中药材生产流通全过程的质量监督管理，保障中药材质量安全。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第二十二条　国家鼓励发展中药材规范化种植养殖，严格管理农药、肥料等农业投入品的使用，禁止在中药材种植过程中使用剧毒、高毒农药，支持中药材良种繁育，提高中药材质量。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第二十三条　国家建立道地中药材评价体系，支持道地中药材品种选育，扶持道地中药材生产基地建设，加强道地中药材生产基地生态环境保护，鼓励采取地理标志产品保护等措施保护道地中药材。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前款所称道地中药材，是指经过中医临床长期应用优选出来的，产在特定地域，与其他地区所产同种中药材相比，品质和疗效更好，且质量稳定，具有较高知名度的中药材。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第二十四条　国务院药品监督管理部门应当组织并加强对中药材质量的监测，定期向社会公布监测结果。国务院有关部门应当协助做好中药材质量监测有关工作。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采集、贮存中药材以及对中药材进行初加工，应当符合国家有关技术规范、标准和管理规定。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第二十五条　国家保护药用野生动植物资源，对药用野生动植物资源实行动态监测和定期普查，建立药用野生动植物资源种质基因库，鼓励发展人工种植养殖，支持依法开展珍贵、濒危药用野生动植物的保护、繁育及其相关研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第二十六条　在村医疗机构执业的中医医师、具备中药材知识和识别能力的乡村医生，按照国家有关规定可以自种、自采地产中药材并在其执业活动中使用。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第二十七条　国家保护中药饮片传统炮制技术和工艺，支持应用传统工艺炮制中药饮片，鼓励运用现代科学技术开展中药饮片炮制技术研究。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第二十八条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根据临床用药需要，医疗机构可以凭本医疗机构医师的处方对中药饮片进行再加工。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第二十九条　国家鼓励和支持中药新药的研制和生产。</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国家保护传统中药加工技术和工艺，支持传统剂型中成药的生产，鼓励运用现代科学技术研究开发传统中成药。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第三十条　生产符合国家规定条件的来源于古代经典名方的中药复方制剂，在申请药品批准文号时，可以仅提供非临床安全性研究资料。具体管理办法由国务院药品监督管理部门会同中医药主管部门制定。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前款所称古代经典名方，是指至今仍广泛应用、疗效确切、具有明显特色与优势的古代中医典籍所记载的方剂。具体目录由国务院中医药主管部门会同药品监督管理部门制定。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第三十一条　国家鼓励医疗机构根据本医疗机构临床用药需要配制和使用中药制剂，支持应用传统工艺配制中药制剂，支持以中药制剂为基础研制中药新药。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医疗机构配制中药制剂，应当依照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"http://law.npc.gov.cn:80/FLFG/\\/FLFG/flfgByID.action?flfgID=34969496&amp;zlsxid=01&amp;showDetailType=QW" \t "http://law.npc.gov.cn/FLFG/_blank"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u w:val="none"/>
          <w:shd w:val="clear" w:fill="FFFFFF"/>
        </w:rPr>
        <w:t>《中华人民共和国药品管理法》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医疗机构对其配制的中药制剂的质量负责；委托配制中药制剂的，委托方和受托方对所配制的中药制剂的质量分别承担相应责任。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第三十二条　医疗机构配制的中药制剂品种，应当依法取得制剂批准文号。但是，仅应用传统工艺配制的中药制剂品种，向医疗机构所在地省、自治区、直辖市人民政府药品监督管理部门备案后即可配制，不需要取得制剂批准文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医疗机构应当加强对备案的中药制剂品种的不良反应监测，并按照国家有关规定进行报告。药品监督管理部门应当加强对备案的中药制剂品种配制、使用的监督检查。 </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第四章　中医药人才培养</w:t>
      </w:r>
    </w:p>
    <w:p>
      <w:pPr>
        <w:rPr>
          <w:rFonts w:hint="eastAsia" w:ascii="仿宋" w:hAnsi="仿宋" w:eastAsia="仿宋" w:cs="仿宋"/>
          <w:sz w:val="32"/>
          <w:szCs w:val="32"/>
        </w:rPr>
      </w:pPr>
      <w:r>
        <w:rPr>
          <w:rFonts w:hint="eastAsia" w:ascii="仿宋" w:hAnsi="仿宋" w:eastAsia="仿宋" w:cs="仿宋"/>
          <w:sz w:val="32"/>
          <w:szCs w:val="32"/>
          <w:lang w:val="en-US" w:eastAsia="zh-CN"/>
        </w:rPr>
        <w:t>　　第三十三条　中医药教育应当遵循中医药人才成长规律，以中医药内容为主，体现中医药文化特色，注重中医药经典理论和中医药临床实践、现代教育方式和传统教育方式相结合。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第三十四条　国家完善中医药学校教育体系，支持专门实施中医药教育的高等学校、中等职业学校和其他教育机构的发展。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中医药学校教育的培养目标、修业年限、教学形式、教学内容、教学评价及学术水平评价标准等，应当体现中医药学科特色，符合中医药学科发展规律。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第三十五条　国家发展中医药师承教育，支持有丰富临床经验和技术专长的中医医师、中药专业技术人员在执业、业务活动中带徒授业，传授中医药理论和技术方法，培养中医药专业技术人员。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第三十六条　国家加强对中医医师和城乡基层中医药专业技术人员的培养和培训。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国家发展中西医结合教育，培养高层次的中西医结合人才。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第三十七条　县级以上地方人民政府中医药主管部门应当组织开展中医药继续教育，加强对医务人员，特别是城乡基层医务人员中医药基本知识和技能的培训。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中医药专业技术人员应当按照规定参加继续教育，所在机构应当为其接受继续教育创造条件。 </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第五章　中医药科学研究</w:t>
      </w:r>
    </w:p>
    <w:p>
      <w:pPr>
        <w:rPr>
          <w:rFonts w:hint="eastAsia" w:ascii="仿宋" w:hAnsi="仿宋" w:eastAsia="仿宋" w:cs="仿宋"/>
          <w:sz w:val="32"/>
          <w:szCs w:val="32"/>
        </w:rPr>
      </w:pPr>
      <w:r>
        <w:rPr>
          <w:rFonts w:hint="eastAsia" w:ascii="仿宋" w:hAnsi="仿宋" w:eastAsia="仿宋" w:cs="仿宋"/>
          <w:sz w:val="32"/>
          <w:szCs w:val="32"/>
          <w:lang w:val="en-US" w:eastAsia="zh-CN"/>
        </w:rPr>
        <w:t>　　第三十八条　国家鼓励科研机构、高等学校、医疗机构和药品生产企业等，运用现代科学技术和传统中医药研究方法，开展中医药科学研究，加强中西医结合研究，促进中医药理论和技术方法的继承和创新。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第三十九条　国家采取措施支持对中医药古籍文献、著名中医药专家的学术思想和诊疗经验以及民间中医药技术方法的整理、研究和利用。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国家鼓励组织和个人捐献有科学研究和临床应用价值的中医药文献、秘方、验方、诊疗方法和技术。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第四十条　国家建立和完善符合中医药特点的科学技术创新体系、评价体系和管理体制，推动中医药科学技术进步与创新。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第四十一条　国家采取措施，加强对中医药基础理论和辨证论治方法，常见病、多发病、慢性病和重大疑难疾病、重大传染病的中医药防治，以及其他对中医药理论和实践发展有重大促进作用的项目的科学研究。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第六章　中医药传承与文化传播</w:t>
      </w:r>
    </w:p>
    <w:p>
      <w:pPr>
        <w:rPr>
          <w:rFonts w:hint="eastAsia" w:ascii="仿宋" w:hAnsi="仿宋" w:eastAsia="仿宋" w:cs="仿宋"/>
          <w:sz w:val="32"/>
          <w:szCs w:val="32"/>
        </w:rPr>
      </w:pPr>
      <w:r>
        <w:rPr>
          <w:rFonts w:hint="eastAsia" w:ascii="仿宋" w:hAnsi="仿宋" w:eastAsia="仿宋" w:cs="仿宋"/>
          <w:sz w:val="32"/>
          <w:szCs w:val="32"/>
          <w:lang w:val="en-US" w:eastAsia="zh-CN"/>
        </w:rPr>
        <w:t>　　第四十二条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"http://law.npc.gov.cn:80/FLFG/\\/FLFG/flfgByID.action?flfgID=29696742&amp;zlsxid=01&amp;showDetailType=QW" \t "http://law.npc.gov.cn/FLFG/_blank"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u w:val="none"/>
          <w:shd w:val="clear" w:fill="FFFFFF"/>
        </w:rPr>
        <w:t>《中华人民共和国非物质文化遗产法》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的有关规定开展传承活动。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第四十三条　国家建立中医药传统知识保护数据库、保护名录和保护制度。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中医药传统知识持有人对其持有的中医药传统知识享有传承使用的权利，对他人获取、利用其持有的中医药传统知识享有知情同意和利益分享等权利。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国家对经依法认定属于国家秘密的传统中药处方组成和生产工艺实行特殊保护。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第四十四条　国家发展中医养生保健服务，支持社会力量举办规范的中医养生保健机构。中医养生保健服务规范、标准由国务院中医药主管部门制定。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第四十五条　县级以上人民政府应当加强中医药文化宣传，普及中医药知识，鼓励组织和个人创作中医药文化和科普作品。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第四十六条　开展中医药文化宣传和知识普及活动，应当遵守国家有关规定。任何组织或者个人不得对中医药作虚假、夸大宣传，不得冒用中医药名义牟取不正当利益。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广播、电视、报刊、互联网等媒体开展中医药知识宣传，应当聘请中医药专业技术人员进行。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第七章　保障措施</w:t>
      </w:r>
    </w:p>
    <w:p>
      <w:pPr>
        <w:rPr>
          <w:rFonts w:hint="eastAsia" w:ascii="仿宋" w:hAnsi="仿宋" w:eastAsia="仿宋" w:cs="仿宋"/>
          <w:sz w:val="32"/>
          <w:szCs w:val="32"/>
        </w:rPr>
      </w:pPr>
      <w:r>
        <w:rPr>
          <w:rFonts w:hint="eastAsia" w:ascii="仿宋" w:hAnsi="仿宋" w:eastAsia="仿宋" w:cs="仿宋"/>
          <w:sz w:val="32"/>
          <w:szCs w:val="32"/>
          <w:lang w:val="en-US" w:eastAsia="zh-CN"/>
        </w:rPr>
        <w:t>　　第四十七条　县级以上人民政府应当为中医药事业发展提供政策支持和条件保障，将中医药事业发展经费纳入本级财政预算。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县级以上人民政府及其有关部门制定基本医疗保险支付政策、药物政策等医药卫生政策，应当有中医药主管部门参加，注重发挥中医药的优势，支持提供和利用中医药服务。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第四十八条　县级以上人民政府及其有关部门应当按照法定价格管理权限，合理确定中医医疗服务的收费项目和标准，体现中医医疗服务成本和专业技术价值。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第四十九条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第五十条　国家加强中医药标准体系建设，根据中医药特点对需要统一的技术要求制定标准并及时修订。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中医药国家标准、行业标准由国务院有关部门依据职责制定或者修订，并在其网站上公布，供公众免费查阅。</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国家推动建立中医药国际标准体系。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第五十一条　开展法律、行政法规规定的与中医药有关的评审、评估、鉴定活动，应当成立中医药评审、评估、鉴定的专门组织，或者有中医药专家参加。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第五十二条　国家采取措施，加大对少数民族医药传承创新、应用发展和人才培养的扶持力度，加强少数民族医疗机构和医师队伍建设，促进和规范少数民族医药事业发展。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第八章　法律责任</w:t>
      </w:r>
    </w:p>
    <w:p>
      <w:pPr>
        <w:rPr>
          <w:rFonts w:hint="eastAsia" w:ascii="仿宋" w:hAnsi="仿宋" w:eastAsia="仿宋" w:cs="仿宋"/>
          <w:sz w:val="32"/>
          <w:szCs w:val="32"/>
        </w:rPr>
      </w:pPr>
      <w:r>
        <w:rPr>
          <w:rFonts w:hint="eastAsia" w:ascii="仿宋" w:hAnsi="仿宋" w:eastAsia="仿宋" w:cs="仿宋"/>
          <w:sz w:val="32"/>
          <w:szCs w:val="32"/>
          <w:lang w:val="en-US" w:eastAsia="zh-CN"/>
        </w:rPr>
        <w:t>　　第五十三条　县级以上人民政府中医药主管部门及其他有关部门未履行本法规定的职责的，由本级人民政府或者上级人民政府有关部门责令改正；情节严重的，对直接负责的主管人员和其他直接责任人员，依法给予处分。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第五十四条　违反本法规定，中医诊所超出备案范围开展医疗活动的，由所在地县级人民政府中医药主管部门责令改正，没收违法所得，并处一万元以上三万元以下罚款；情节严重的，责令停止执业活动。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医疗机构应用传统工艺配制中药制剂未依照本法规定备案，或者未按照备案材料载明的要求配制中药制剂的，按生产假药给予处罚。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第五十七条　违反本法规定，发布的中医医疗广告内容与经审查批准的内容不相符的，由原审查部门撤销该广告的审查批准文件，一年内不受理该医疗机构的广告审查申请。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违反本法规定，发布中医医疗广告有前款规定以外违法行为的，依照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"http://law.npc.gov.cn:80/FLFG/\\/FLFG/flfgByID.action?flfgID=34813578&amp;zlsxid=01&amp;showDetailType=QW" \t "http://law.npc.gov.cn/FLFG/_blank"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u w:val="none"/>
          <w:shd w:val="clear" w:fill="FFFFFF"/>
        </w:rPr>
        <w:t>《中华人民共和国广告法》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的规定给予处罚。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第五十八条　违反本法规定，在中药材种植过程中使用剧毒、高毒农药的，依照有关法律、法规规定给予处罚；情节严重的，可以由公安机关对其直接负责的主管人员和其他直接责任人员处五日以上十五日以下拘留。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第五十九条　违反本法规定，造成人身、财产损害的，依法承担民事责任；构成犯罪的，依法追究刑事责任。 </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第九章　附则</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lang w:val="en-US" w:eastAsia="zh-CN"/>
        </w:rPr>
        <w:t>　　第六十条　中医药的管理，本法未作规定的，适用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"http://law.npc.gov.cn:80/FLFG/\\/FLFG/flfgByID.action?flfgID=34881820&amp;zlsxid=01&amp;showDetailType=QW" \t "http://law.npc.gov.cn/FLFG/_blank"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u w:val="none"/>
          <w:shd w:val="clear" w:fill="FFFFFF"/>
        </w:rPr>
        <w:t>《中华人民共和国执业医师法》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"http://law.npc.gov.cn:80/FLFG/\\/FLFG/flfgByID.action?flfgID=34969496&amp;zlsxid=01&amp;showDetailType=QW" \t "http://law.npc.gov.cn/FLFG/_blank"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u w:val="none"/>
          <w:shd w:val="clear" w:fill="FFFFFF"/>
        </w:rPr>
        <w:t>《中华人民共和国药品管理法》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等相关法律、行政法规的规定。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军队的中医药管理，由军队卫生主管部门依照本法和军队有关规定组织实施。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第六十一条　民族自治地方可以根据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"http://law.npc.gov.cn:80/FLFG/\\/FLFG/flfgByID.action?flfgID=341&amp;zlsxid=01&amp;showDetailType=QW" \t "http://law.npc.gov.cn/FLFG/_blank"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u w:val="none"/>
          <w:shd w:val="clear" w:fill="FFFFFF"/>
        </w:rPr>
        <w:t>《中华人民共和国民族区域自治法》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和本法的有关规定，结合实际，制定促进和规范本地方少数民族医药事业发展的办法。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第六十二条　盲人按照国家有关规定取得盲人医疗按摩人员资格的，可以以个人开业的方式或者在医疗机构内提供医疗按摩服务。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第六十三条　本法自2017年7月1日起施行。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469A5"/>
    <w:rsid w:val="61115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none"/>
    </w:rPr>
  </w:style>
  <w:style w:type="character" w:styleId="4">
    <w:name w:val="Hyperlink"/>
    <w:basedOn w:val="2"/>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2017-06-25T04:41:05Z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